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29661" w14:textId="403174AD" w:rsidR="007C7C3B" w:rsidRPr="007C7C3B" w:rsidRDefault="007C7C3B" w:rsidP="007C7C3B"/>
    <w:p w14:paraId="7BC39823" w14:textId="074D9CA6" w:rsidR="007C7C3B" w:rsidRPr="007C7C3B" w:rsidRDefault="007C7C3B" w:rsidP="007C7C3B"/>
    <w:p w14:paraId="19B06324" w14:textId="77777777" w:rsidR="007C7C3B" w:rsidRPr="007C7C3B" w:rsidRDefault="007C7C3B" w:rsidP="007C7C3B">
      <w:r w:rsidRPr="007C7C3B">
        <w:rPr>
          <w:b/>
          <w:bCs/>
        </w:rPr>
        <w:t>Ni en el Senado, ni en la JEC ni en Transparencia justifican el uso de recursos públicos por Ruth González</w:t>
      </w:r>
    </w:p>
    <w:p w14:paraId="1ED80943" w14:textId="77777777" w:rsidR="007C7C3B" w:rsidRPr="007C7C3B" w:rsidRDefault="007C7C3B" w:rsidP="007C7C3B">
      <w:r w:rsidRPr="007C7C3B">
        <w:t>Este medio reveló que la senadora Ruth González Silva ha utilizado vehículos oficiales, personal y maquinaria de la Junta Estatal de Caminos (JEC) para promocionar su imagen, sin que exista convenio o respaldo legal alguno que lo autorice. Desde hace meses, cuadrillas de trabajadores estatales realizan tareas como limpieza de calles, bacheo, jardinería, pintura de guarniciones y colocación de boyas en distintas colonias de San Luis Potosí, acciones que la legisladora difunde en sus redes sociales como si fueran gestiones personales.</w:t>
      </w:r>
    </w:p>
    <w:p w14:paraId="60E8171F" w14:textId="77777777" w:rsidR="007C7C3B" w:rsidRPr="007C7C3B" w:rsidRDefault="007C7C3B" w:rsidP="007C7C3B">
      <w:r w:rsidRPr="007C7C3B">
        <w:t>Los empleados públicos que participan en estas actividades portan chalecos fluorescentes con las iniciales “RG”, en alusión directa al nombre de la senadora. Entre los vehículos utilizados están un camión de carga rojo con placas TH-6189-G, que apareció en un boletín oficial de la JEC fechado el 6 de junio de 2023. Posteriormente, el camión fue modificado para ocultar los logotipos oficiales, pero mantiene las placas gubernamentales y sigue siendo utilizado en actos de propaganda donde González Silva se adjudica los trabajos realizados. Otro vehículo identificado es una camioneta blanca con placas TN-6173-F, documentada en otro boletín de la JEC del 16 de octubre de 2023, relacionado con el mantenimiento de 250 kilómetros de caminos en el estado. Ambas unidades continúan operando bajo órdenes que benefician directamente la imagen de la senadora, sin que exista registro de autorización institucional.</w:t>
      </w:r>
    </w:p>
    <w:p w14:paraId="42CBDA8D" w14:textId="07033C74" w:rsidR="007C7C3B" w:rsidRPr="007C7C3B" w:rsidRDefault="007C7C3B" w:rsidP="007C7C3B">
      <w:r w:rsidRPr="007C7C3B">
        <w:t>Estas acciones se han ejecutado en</w:t>
      </w:r>
      <w:r>
        <w:t xml:space="preserve"> varias </w:t>
      </w:r>
      <w:r w:rsidRPr="007C7C3B">
        <w:t xml:space="preserve"> colonias como División del Norte y el fraccionamiento Españita. Al menos diez trabajadores adscritos a la nómina de la JEC han sido asignados a estas labores, duplicando funciones del ayuntamiento sin justificación ni coordinación con el gobierno municipal. Las tareas se presentan como gestiones de Ruth González, pese a que los recursos pertenecen al erario estatal.</w:t>
      </w:r>
    </w:p>
    <w:p w14:paraId="218C2858" w14:textId="77777777" w:rsidR="007C7C3B" w:rsidRPr="007C7C3B" w:rsidRDefault="007C7C3B" w:rsidP="007C7C3B">
      <w:r w:rsidRPr="007C7C3B">
        <w:t>Cuestionada en entrevista sobre el uso de estos recursos públicos con fines propagandísticos, Ruth González respondió con evasivas. Primero afirmó que toda la información estaba disponible en su página de transparencia, lo cual fue verificado y resultó falso: no hay ningún documento, informe o registro que respalde las actividades mencionadas. Después, señaló que “en el Senado podrían brindar los informes”, pero tampoco ofreció pruebas ni documentos. Finalmente, visiblemente molesta, cerró con una frase que evidenció su negativa a rendir cuentas: “¿Vas a poner lo que yo te diga o lo que tú quieres?”.</w:t>
      </w:r>
    </w:p>
    <w:p w14:paraId="18F478A2" w14:textId="77777777" w:rsidR="007C7C3B" w:rsidRPr="007C7C3B" w:rsidRDefault="007C7C3B" w:rsidP="007C7C3B">
      <w:r w:rsidRPr="007C7C3B">
        <w:t>Este medio procedió a seguir su recomendación. Se realizaron solicitudes formales al Senado de la República, donde se pidió información específica sobre las gestiones de Ruth González Silva en coordinación con la Junta Estatal de Caminos. La respuesta del grupo parlamentario del Partido Verde Ecologista de México (PVEM) fue tajante: no existe ningún documento que respalde esas actividades. Literalmente, se señaló que “no existen documentos que precisen la información requerida por el peticionario”.</w:t>
      </w:r>
    </w:p>
    <w:p w14:paraId="75C4AF52" w14:textId="77777777" w:rsidR="007C7C3B" w:rsidRPr="007C7C3B" w:rsidRDefault="007C7C3B" w:rsidP="007C7C3B">
      <w:r w:rsidRPr="007C7C3B">
        <w:t xml:space="preserve">También se solicitó información directamente a la JEC, preguntando si existía algún convenio firmado entre esa dependencia y la senadora, que autorizara el uso de personal, maquinaria y </w:t>
      </w:r>
      <w:r w:rsidRPr="007C7C3B">
        <w:lastRenderedPageBreak/>
        <w:t>vehículos oficiales. En la respuesta con folio 240469625000008, la Junta Estatal de Caminos indicó con claridad: “No existe ningún convenio entre la JEC y la senadora Ruth González Silva para las actividades señaladas en su solicitud ante esta dependencia pública”.</w:t>
      </w:r>
    </w:p>
    <w:p w14:paraId="1586E024" w14:textId="77777777" w:rsidR="007C7C3B" w:rsidRPr="007C7C3B" w:rsidRDefault="007C7C3B" w:rsidP="007C7C3B">
      <w:r w:rsidRPr="007C7C3B">
        <w:t xml:space="preserve">Se intentó además contactar a la senadora a través de su oficina legislativa en el Senado, marcando a los números oficiales 55 5345 3000, extensiones 5250 y 3808, sin respuesta. Se le envió un correo electrónico a </w:t>
      </w:r>
      <w:hyperlink r:id="rId4" w:history="1">
        <w:r w:rsidRPr="007C7C3B">
          <w:rPr>
            <w:rStyle w:val="Hipervnculo"/>
          </w:rPr>
          <w:t>ruth.gonzalez@senado.gob.mx</w:t>
        </w:r>
      </w:hyperlink>
      <w:r w:rsidRPr="007C7C3B">
        <w:t>, preguntando específicamente por las obras que ha realizado en la capital con personal de la JEC, así como por las acciones relacionadas con los caminos Aquismón–Tambaque–San Pedro de las Anonas. La senadora nunca respondió.</w:t>
      </w:r>
    </w:p>
    <w:p w14:paraId="72518896" w14:textId="77777777" w:rsidR="007C7C3B" w:rsidRPr="007C7C3B" w:rsidRDefault="007C7C3B" w:rsidP="007C7C3B">
      <w:r w:rsidRPr="007C7C3B">
        <w:t>Al no obtener explicaciones oficiales, se buscó al titular de la JEC, Francisco Reyes Novelo, por medio de su jefa de prensa, Carla Moreno. Tampoco hubo respuesta. No se respondió ninguno de los mensajes enviados para conocer por qué la dependencia permite el uso de recursos públicos en actividades ajenas a su competencia operativa.</w:t>
      </w:r>
    </w:p>
    <w:p w14:paraId="3CF1D595" w14:textId="3FE59F81" w:rsidR="007C7C3B" w:rsidRPr="007C7C3B" w:rsidRDefault="007C7C3B" w:rsidP="007C7C3B">
      <w:r>
        <w:t>En días recientes la</w:t>
      </w:r>
      <w:r w:rsidRPr="007C7C3B">
        <w:t xml:space="preserve"> Junta Estatal de Caminos admitió en un boletín que realiza obras como la instalación de reductores de velocidad y señalética “en distintos puntos de la zona metropolitana de San Luis Potosí, como parte de una estrategia para mejorar la seguridad vial y dar respuesta a solicitudes ciudadanas gestionadas por la senadora Ruth González Silva”. Aunque reconocen su participación en dichas acciones, no se presentó convenio, autorización formal ni documento alguno que respalde legalmente esa colaboración. La dependencia se limita a justificar las tareas como parte de una estrategia técnica, sin explicar por qué la senadora las promueve como propias.</w:t>
      </w:r>
    </w:p>
    <w:p w14:paraId="249B8EF8" w14:textId="77777777" w:rsidR="007C7C3B" w:rsidRPr="007C7C3B" w:rsidRDefault="007C7C3B" w:rsidP="007C7C3B">
      <w:r w:rsidRPr="007C7C3B">
        <w:t>Además, estas obras se han realizado sin informar ni coordinar con el Ayuntamiento de San Luis Potosí, lo que fue denunciado por el alcalde Enrique Galindo Ceballos, quien criticó que la senadora actúe sin consultar a su gobierno, como está legalmente obligada.</w:t>
      </w:r>
    </w:p>
    <w:p w14:paraId="7EC891C3" w14:textId="77777777" w:rsidR="007C7C3B" w:rsidRPr="007C7C3B" w:rsidRDefault="007C7C3B" w:rsidP="007C7C3B">
      <w:r w:rsidRPr="007C7C3B">
        <w:t>Con todo lo documentado, la senadora Ruth González Silva podría estar incurriendo en delitos como desvío de recursos públicos, abuso de autoridad, enriquecimiento ilícito, cohecho, fraude electoral, uso indebido de programas sociales, tráfico de influencias y nepotismo. Estas conductas podrían derivar en sanciones administrativas y penales, incluida la solicitud de desafuero, dado que se trata de una legisladora federal en funciones. Además, su campaña abierta y anticipada viola la ley electoral, lo que pondría en riesgo la validez de una eventual candidatura.</w:t>
      </w:r>
    </w:p>
    <w:p w14:paraId="6F8CE597" w14:textId="2EC6D28B" w:rsidR="007C7C3B" w:rsidRPr="007C7C3B" w:rsidRDefault="007C7C3B" w:rsidP="007C7C3B">
      <w:r w:rsidRPr="007C7C3B">
        <w:t xml:space="preserve"> Aun así, la senadora sigue con su campaña, sostenida por la estructura gubernamental que le proporciona su esposo, el gobernador Ricardo Gallardo Cardona, en un ejercicio de poder sin transparencia, sin control </w:t>
      </w:r>
      <w:r>
        <w:t>,</w:t>
      </w:r>
      <w:r w:rsidRPr="007C7C3B">
        <w:t xml:space="preserve"> sin consecuencias</w:t>
      </w:r>
      <w:r>
        <w:t xml:space="preserve"> y sin límites.</w:t>
      </w:r>
    </w:p>
    <w:p w14:paraId="0B50C686" w14:textId="74D37D43" w:rsidR="007C7C3B" w:rsidRPr="007C7C3B" w:rsidRDefault="007C7C3B" w:rsidP="007C7C3B"/>
    <w:p w14:paraId="34DCAF1D" w14:textId="7C3BC54B" w:rsidR="007C7C3B" w:rsidRPr="007C7C3B" w:rsidRDefault="007C7C3B" w:rsidP="007C7C3B"/>
    <w:p w14:paraId="76D649DF" w14:textId="02EFD1B9" w:rsidR="007C7C3B" w:rsidRPr="007C7C3B" w:rsidRDefault="007C7C3B" w:rsidP="007C7C3B"/>
    <w:p w14:paraId="7BBFD627" w14:textId="77777777" w:rsidR="007C7C3B" w:rsidRDefault="007C7C3B"/>
    <w:sectPr w:rsidR="007C7C3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97"/>
    <w:rsid w:val="00187055"/>
    <w:rsid w:val="00204611"/>
    <w:rsid w:val="0026386F"/>
    <w:rsid w:val="007268A2"/>
    <w:rsid w:val="007C7C3B"/>
    <w:rsid w:val="008406C2"/>
    <w:rsid w:val="00D53201"/>
    <w:rsid w:val="00EB28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63D45"/>
  <w15:chartTrackingRefBased/>
  <w15:docId w15:val="{AADA7B3A-2AE8-4AAE-8575-0AB125E0A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B28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B28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B289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B289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B289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B28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B28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B28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B289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289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B289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B289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B289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B289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B28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B28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B28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B2897"/>
    <w:rPr>
      <w:rFonts w:eastAsiaTheme="majorEastAsia" w:cstheme="majorBidi"/>
      <w:color w:val="272727" w:themeColor="text1" w:themeTint="D8"/>
    </w:rPr>
  </w:style>
  <w:style w:type="paragraph" w:styleId="Ttulo">
    <w:name w:val="Title"/>
    <w:basedOn w:val="Normal"/>
    <w:next w:val="Normal"/>
    <w:link w:val="TtuloCar"/>
    <w:uiPriority w:val="10"/>
    <w:qFormat/>
    <w:rsid w:val="00EB2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B28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B289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B28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B2897"/>
    <w:pPr>
      <w:spacing w:before="160"/>
      <w:jc w:val="center"/>
    </w:pPr>
    <w:rPr>
      <w:i/>
      <w:iCs/>
      <w:color w:val="404040" w:themeColor="text1" w:themeTint="BF"/>
    </w:rPr>
  </w:style>
  <w:style w:type="character" w:customStyle="1" w:styleId="CitaCar">
    <w:name w:val="Cita Car"/>
    <w:basedOn w:val="Fuentedeprrafopredeter"/>
    <w:link w:val="Cita"/>
    <w:uiPriority w:val="29"/>
    <w:rsid w:val="00EB2897"/>
    <w:rPr>
      <w:i/>
      <w:iCs/>
      <w:color w:val="404040" w:themeColor="text1" w:themeTint="BF"/>
    </w:rPr>
  </w:style>
  <w:style w:type="paragraph" w:styleId="Prrafodelista">
    <w:name w:val="List Paragraph"/>
    <w:basedOn w:val="Normal"/>
    <w:uiPriority w:val="34"/>
    <w:qFormat/>
    <w:rsid w:val="00EB2897"/>
    <w:pPr>
      <w:ind w:left="720"/>
      <w:contextualSpacing/>
    </w:pPr>
  </w:style>
  <w:style w:type="character" w:styleId="nfasisintenso">
    <w:name w:val="Intense Emphasis"/>
    <w:basedOn w:val="Fuentedeprrafopredeter"/>
    <w:uiPriority w:val="21"/>
    <w:qFormat/>
    <w:rsid w:val="00EB2897"/>
    <w:rPr>
      <w:i/>
      <w:iCs/>
      <w:color w:val="2F5496" w:themeColor="accent1" w:themeShade="BF"/>
    </w:rPr>
  </w:style>
  <w:style w:type="paragraph" w:styleId="Citadestacada">
    <w:name w:val="Intense Quote"/>
    <w:basedOn w:val="Normal"/>
    <w:next w:val="Normal"/>
    <w:link w:val="CitadestacadaCar"/>
    <w:uiPriority w:val="30"/>
    <w:qFormat/>
    <w:rsid w:val="00EB2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B2897"/>
    <w:rPr>
      <w:i/>
      <w:iCs/>
      <w:color w:val="2F5496" w:themeColor="accent1" w:themeShade="BF"/>
    </w:rPr>
  </w:style>
  <w:style w:type="character" w:styleId="Referenciaintensa">
    <w:name w:val="Intense Reference"/>
    <w:basedOn w:val="Fuentedeprrafopredeter"/>
    <w:uiPriority w:val="32"/>
    <w:qFormat/>
    <w:rsid w:val="00EB2897"/>
    <w:rPr>
      <w:b/>
      <w:bCs/>
      <w:smallCaps/>
      <w:color w:val="2F5496" w:themeColor="accent1" w:themeShade="BF"/>
      <w:spacing w:val="5"/>
    </w:rPr>
  </w:style>
  <w:style w:type="character" w:styleId="Hipervnculo">
    <w:name w:val="Hyperlink"/>
    <w:basedOn w:val="Fuentedeprrafopredeter"/>
    <w:uiPriority w:val="99"/>
    <w:unhideWhenUsed/>
    <w:rsid w:val="00EB2897"/>
    <w:rPr>
      <w:color w:val="0563C1" w:themeColor="hyperlink"/>
      <w:u w:val="single"/>
    </w:rPr>
  </w:style>
  <w:style w:type="character" w:styleId="Mencinsinresolver">
    <w:name w:val="Unresolved Mention"/>
    <w:basedOn w:val="Fuentedeprrafopredeter"/>
    <w:uiPriority w:val="99"/>
    <w:semiHidden/>
    <w:unhideWhenUsed/>
    <w:rsid w:val="00EB2897"/>
    <w:rPr>
      <w:color w:val="605E5C"/>
      <w:shd w:val="clear" w:color="auto" w:fill="E1DFDD"/>
    </w:rPr>
  </w:style>
  <w:style w:type="character" w:styleId="Textoennegrita">
    <w:name w:val="Strong"/>
    <w:basedOn w:val="Fuentedeprrafopredeter"/>
    <w:uiPriority w:val="22"/>
    <w:qFormat/>
    <w:rsid w:val="007C7C3B"/>
    <w:rPr>
      <w:b/>
      <w:bCs/>
    </w:rPr>
  </w:style>
  <w:style w:type="paragraph" w:styleId="NormalWeb">
    <w:name w:val="Normal (Web)"/>
    <w:basedOn w:val="Normal"/>
    <w:uiPriority w:val="99"/>
    <w:semiHidden/>
    <w:unhideWhenUsed/>
    <w:rsid w:val="007C7C3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94815">
      <w:bodyDiv w:val="1"/>
      <w:marLeft w:val="0"/>
      <w:marRight w:val="0"/>
      <w:marTop w:val="0"/>
      <w:marBottom w:val="0"/>
      <w:divBdr>
        <w:top w:val="none" w:sz="0" w:space="0" w:color="auto"/>
        <w:left w:val="none" w:sz="0" w:space="0" w:color="auto"/>
        <w:bottom w:val="none" w:sz="0" w:space="0" w:color="auto"/>
        <w:right w:val="none" w:sz="0" w:space="0" w:color="auto"/>
      </w:divBdr>
    </w:div>
    <w:div w:id="473108434">
      <w:bodyDiv w:val="1"/>
      <w:marLeft w:val="0"/>
      <w:marRight w:val="0"/>
      <w:marTop w:val="0"/>
      <w:marBottom w:val="0"/>
      <w:divBdr>
        <w:top w:val="none" w:sz="0" w:space="0" w:color="auto"/>
        <w:left w:val="none" w:sz="0" w:space="0" w:color="auto"/>
        <w:bottom w:val="none" w:sz="0" w:space="0" w:color="auto"/>
        <w:right w:val="none" w:sz="0" w:space="0" w:color="auto"/>
      </w:divBdr>
    </w:div>
    <w:div w:id="734082917">
      <w:bodyDiv w:val="1"/>
      <w:marLeft w:val="0"/>
      <w:marRight w:val="0"/>
      <w:marTop w:val="0"/>
      <w:marBottom w:val="0"/>
      <w:divBdr>
        <w:top w:val="none" w:sz="0" w:space="0" w:color="auto"/>
        <w:left w:val="none" w:sz="0" w:space="0" w:color="auto"/>
        <w:bottom w:val="none" w:sz="0" w:space="0" w:color="auto"/>
        <w:right w:val="none" w:sz="0" w:space="0" w:color="auto"/>
      </w:divBdr>
      <w:divsChild>
        <w:div w:id="2089450585">
          <w:marLeft w:val="0"/>
          <w:marRight w:val="0"/>
          <w:marTop w:val="120"/>
          <w:marBottom w:val="0"/>
          <w:divBdr>
            <w:top w:val="none" w:sz="0" w:space="0" w:color="auto"/>
            <w:left w:val="none" w:sz="0" w:space="0" w:color="auto"/>
            <w:bottom w:val="none" w:sz="0" w:space="0" w:color="auto"/>
            <w:right w:val="none" w:sz="0" w:space="0" w:color="auto"/>
          </w:divBdr>
          <w:divsChild>
            <w:div w:id="627588260">
              <w:marLeft w:val="0"/>
              <w:marRight w:val="0"/>
              <w:marTop w:val="0"/>
              <w:marBottom w:val="0"/>
              <w:divBdr>
                <w:top w:val="none" w:sz="0" w:space="0" w:color="auto"/>
                <w:left w:val="none" w:sz="0" w:space="0" w:color="auto"/>
                <w:bottom w:val="none" w:sz="0" w:space="0" w:color="auto"/>
                <w:right w:val="none" w:sz="0" w:space="0" w:color="auto"/>
              </w:divBdr>
            </w:div>
          </w:divsChild>
        </w:div>
        <w:div w:id="2086954994">
          <w:marLeft w:val="0"/>
          <w:marRight w:val="0"/>
          <w:marTop w:val="120"/>
          <w:marBottom w:val="0"/>
          <w:divBdr>
            <w:top w:val="none" w:sz="0" w:space="0" w:color="auto"/>
            <w:left w:val="none" w:sz="0" w:space="0" w:color="auto"/>
            <w:bottom w:val="none" w:sz="0" w:space="0" w:color="auto"/>
            <w:right w:val="none" w:sz="0" w:space="0" w:color="auto"/>
          </w:divBdr>
          <w:divsChild>
            <w:div w:id="254752064">
              <w:marLeft w:val="0"/>
              <w:marRight w:val="0"/>
              <w:marTop w:val="0"/>
              <w:marBottom w:val="0"/>
              <w:divBdr>
                <w:top w:val="none" w:sz="0" w:space="0" w:color="auto"/>
                <w:left w:val="none" w:sz="0" w:space="0" w:color="auto"/>
                <w:bottom w:val="none" w:sz="0" w:space="0" w:color="auto"/>
                <w:right w:val="none" w:sz="0" w:space="0" w:color="auto"/>
              </w:divBdr>
            </w:div>
          </w:divsChild>
        </w:div>
        <w:div w:id="779954808">
          <w:marLeft w:val="0"/>
          <w:marRight w:val="0"/>
          <w:marTop w:val="120"/>
          <w:marBottom w:val="0"/>
          <w:divBdr>
            <w:top w:val="none" w:sz="0" w:space="0" w:color="auto"/>
            <w:left w:val="none" w:sz="0" w:space="0" w:color="auto"/>
            <w:bottom w:val="none" w:sz="0" w:space="0" w:color="auto"/>
            <w:right w:val="none" w:sz="0" w:space="0" w:color="auto"/>
          </w:divBdr>
          <w:divsChild>
            <w:div w:id="1570337184">
              <w:marLeft w:val="0"/>
              <w:marRight w:val="0"/>
              <w:marTop w:val="0"/>
              <w:marBottom w:val="0"/>
              <w:divBdr>
                <w:top w:val="none" w:sz="0" w:space="0" w:color="auto"/>
                <w:left w:val="none" w:sz="0" w:space="0" w:color="auto"/>
                <w:bottom w:val="none" w:sz="0" w:space="0" w:color="auto"/>
                <w:right w:val="none" w:sz="0" w:space="0" w:color="auto"/>
              </w:divBdr>
            </w:div>
          </w:divsChild>
        </w:div>
        <w:div w:id="741875420">
          <w:marLeft w:val="0"/>
          <w:marRight w:val="0"/>
          <w:marTop w:val="120"/>
          <w:marBottom w:val="0"/>
          <w:divBdr>
            <w:top w:val="none" w:sz="0" w:space="0" w:color="auto"/>
            <w:left w:val="none" w:sz="0" w:space="0" w:color="auto"/>
            <w:bottom w:val="none" w:sz="0" w:space="0" w:color="auto"/>
            <w:right w:val="none" w:sz="0" w:space="0" w:color="auto"/>
          </w:divBdr>
          <w:divsChild>
            <w:div w:id="1278565167">
              <w:marLeft w:val="0"/>
              <w:marRight w:val="0"/>
              <w:marTop w:val="0"/>
              <w:marBottom w:val="0"/>
              <w:divBdr>
                <w:top w:val="none" w:sz="0" w:space="0" w:color="auto"/>
                <w:left w:val="none" w:sz="0" w:space="0" w:color="auto"/>
                <w:bottom w:val="none" w:sz="0" w:space="0" w:color="auto"/>
                <w:right w:val="none" w:sz="0" w:space="0" w:color="auto"/>
              </w:divBdr>
            </w:div>
          </w:divsChild>
        </w:div>
        <w:div w:id="1371225977">
          <w:marLeft w:val="0"/>
          <w:marRight w:val="0"/>
          <w:marTop w:val="120"/>
          <w:marBottom w:val="0"/>
          <w:divBdr>
            <w:top w:val="none" w:sz="0" w:space="0" w:color="auto"/>
            <w:left w:val="none" w:sz="0" w:space="0" w:color="auto"/>
            <w:bottom w:val="none" w:sz="0" w:space="0" w:color="auto"/>
            <w:right w:val="none" w:sz="0" w:space="0" w:color="auto"/>
          </w:divBdr>
          <w:divsChild>
            <w:div w:id="1972664320">
              <w:marLeft w:val="0"/>
              <w:marRight w:val="0"/>
              <w:marTop w:val="0"/>
              <w:marBottom w:val="0"/>
              <w:divBdr>
                <w:top w:val="none" w:sz="0" w:space="0" w:color="auto"/>
                <w:left w:val="none" w:sz="0" w:space="0" w:color="auto"/>
                <w:bottom w:val="none" w:sz="0" w:space="0" w:color="auto"/>
                <w:right w:val="none" w:sz="0" w:space="0" w:color="auto"/>
              </w:divBdr>
            </w:div>
          </w:divsChild>
        </w:div>
        <w:div w:id="419445952">
          <w:marLeft w:val="0"/>
          <w:marRight w:val="0"/>
          <w:marTop w:val="120"/>
          <w:marBottom w:val="0"/>
          <w:divBdr>
            <w:top w:val="none" w:sz="0" w:space="0" w:color="auto"/>
            <w:left w:val="none" w:sz="0" w:space="0" w:color="auto"/>
            <w:bottom w:val="none" w:sz="0" w:space="0" w:color="auto"/>
            <w:right w:val="none" w:sz="0" w:space="0" w:color="auto"/>
          </w:divBdr>
          <w:divsChild>
            <w:div w:id="80689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45606">
      <w:bodyDiv w:val="1"/>
      <w:marLeft w:val="0"/>
      <w:marRight w:val="0"/>
      <w:marTop w:val="0"/>
      <w:marBottom w:val="0"/>
      <w:divBdr>
        <w:top w:val="none" w:sz="0" w:space="0" w:color="auto"/>
        <w:left w:val="none" w:sz="0" w:space="0" w:color="auto"/>
        <w:bottom w:val="none" w:sz="0" w:space="0" w:color="auto"/>
        <w:right w:val="none" w:sz="0" w:space="0" w:color="auto"/>
      </w:divBdr>
      <w:divsChild>
        <w:div w:id="943878704">
          <w:marLeft w:val="0"/>
          <w:marRight w:val="0"/>
          <w:marTop w:val="0"/>
          <w:marBottom w:val="0"/>
          <w:divBdr>
            <w:top w:val="none" w:sz="0" w:space="0" w:color="auto"/>
            <w:left w:val="none" w:sz="0" w:space="0" w:color="auto"/>
            <w:bottom w:val="none" w:sz="0" w:space="0" w:color="auto"/>
            <w:right w:val="none" w:sz="0" w:space="0" w:color="auto"/>
          </w:divBdr>
        </w:div>
        <w:div w:id="1005476385">
          <w:marLeft w:val="0"/>
          <w:marRight w:val="0"/>
          <w:marTop w:val="0"/>
          <w:marBottom w:val="0"/>
          <w:divBdr>
            <w:top w:val="none" w:sz="0" w:space="0" w:color="auto"/>
            <w:left w:val="none" w:sz="0" w:space="0" w:color="auto"/>
            <w:bottom w:val="none" w:sz="0" w:space="0" w:color="auto"/>
            <w:right w:val="none" w:sz="0" w:space="0" w:color="auto"/>
          </w:divBdr>
        </w:div>
        <w:div w:id="1832601206">
          <w:marLeft w:val="0"/>
          <w:marRight w:val="0"/>
          <w:marTop w:val="0"/>
          <w:marBottom w:val="0"/>
          <w:divBdr>
            <w:top w:val="none" w:sz="0" w:space="0" w:color="auto"/>
            <w:left w:val="none" w:sz="0" w:space="0" w:color="auto"/>
            <w:bottom w:val="none" w:sz="0" w:space="0" w:color="auto"/>
            <w:right w:val="none" w:sz="0" w:space="0" w:color="auto"/>
          </w:divBdr>
        </w:div>
        <w:div w:id="1854346124">
          <w:marLeft w:val="0"/>
          <w:marRight w:val="0"/>
          <w:marTop w:val="0"/>
          <w:marBottom w:val="0"/>
          <w:divBdr>
            <w:top w:val="none" w:sz="0" w:space="0" w:color="auto"/>
            <w:left w:val="none" w:sz="0" w:space="0" w:color="auto"/>
            <w:bottom w:val="none" w:sz="0" w:space="0" w:color="auto"/>
            <w:right w:val="none" w:sz="0" w:space="0" w:color="auto"/>
          </w:divBdr>
        </w:div>
      </w:divsChild>
    </w:div>
    <w:div w:id="1368994820">
      <w:bodyDiv w:val="1"/>
      <w:marLeft w:val="0"/>
      <w:marRight w:val="0"/>
      <w:marTop w:val="0"/>
      <w:marBottom w:val="0"/>
      <w:divBdr>
        <w:top w:val="none" w:sz="0" w:space="0" w:color="auto"/>
        <w:left w:val="none" w:sz="0" w:space="0" w:color="auto"/>
        <w:bottom w:val="none" w:sz="0" w:space="0" w:color="auto"/>
        <w:right w:val="none" w:sz="0" w:space="0" w:color="auto"/>
      </w:divBdr>
    </w:div>
    <w:div w:id="1509250235">
      <w:bodyDiv w:val="1"/>
      <w:marLeft w:val="0"/>
      <w:marRight w:val="0"/>
      <w:marTop w:val="0"/>
      <w:marBottom w:val="0"/>
      <w:divBdr>
        <w:top w:val="none" w:sz="0" w:space="0" w:color="auto"/>
        <w:left w:val="none" w:sz="0" w:space="0" w:color="auto"/>
        <w:bottom w:val="none" w:sz="0" w:space="0" w:color="auto"/>
        <w:right w:val="none" w:sz="0" w:space="0" w:color="auto"/>
      </w:divBdr>
    </w:div>
    <w:div w:id="1601834246">
      <w:bodyDiv w:val="1"/>
      <w:marLeft w:val="0"/>
      <w:marRight w:val="0"/>
      <w:marTop w:val="0"/>
      <w:marBottom w:val="0"/>
      <w:divBdr>
        <w:top w:val="none" w:sz="0" w:space="0" w:color="auto"/>
        <w:left w:val="none" w:sz="0" w:space="0" w:color="auto"/>
        <w:bottom w:val="none" w:sz="0" w:space="0" w:color="auto"/>
        <w:right w:val="none" w:sz="0" w:space="0" w:color="auto"/>
      </w:divBdr>
    </w:div>
    <w:div w:id="1602104261">
      <w:bodyDiv w:val="1"/>
      <w:marLeft w:val="0"/>
      <w:marRight w:val="0"/>
      <w:marTop w:val="0"/>
      <w:marBottom w:val="0"/>
      <w:divBdr>
        <w:top w:val="none" w:sz="0" w:space="0" w:color="auto"/>
        <w:left w:val="none" w:sz="0" w:space="0" w:color="auto"/>
        <w:bottom w:val="none" w:sz="0" w:space="0" w:color="auto"/>
        <w:right w:val="none" w:sz="0" w:space="0" w:color="auto"/>
      </w:divBdr>
    </w:div>
    <w:div w:id="1948535460">
      <w:bodyDiv w:val="1"/>
      <w:marLeft w:val="0"/>
      <w:marRight w:val="0"/>
      <w:marTop w:val="0"/>
      <w:marBottom w:val="0"/>
      <w:divBdr>
        <w:top w:val="none" w:sz="0" w:space="0" w:color="auto"/>
        <w:left w:val="none" w:sz="0" w:space="0" w:color="auto"/>
        <w:bottom w:val="none" w:sz="0" w:space="0" w:color="auto"/>
        <w:right w:val="none" w:sz="0" w:space="0" w:color="auto"/>
      </w:divBdr>
      <w:divsChild>
        <w:div w:id="1858351999">
          <w:marLeft w:val="0"/>
          <w:marRight w:val="0"/>
          <w:marTop w:val="120"/>
          <w:marBottom w:val="0"/>
          <w:divBdr>
            <w:top w:val="none" w:sz="0" w:space="0" w:color="auto"/>
            <w:left w:val="none" w:sz="0" w:space="0" w:color="auto"/>
            <w:bottom w:val="none" w:sz="0" w:space="0" w:color="auto"/>
            <w:right w:val="none" w:sz="0" w:space="0" w:color="auto"/>
          </w:divBdr>
          <w:divsChild>
            <w:div w:id="18841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uth.gonzalez@senado.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2</Pages>
  <Words>944</Words>
  <Characters>5196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Moreno Guzman</dc:creator>
  <cp:keywords/>
  <dc:description/>
  <cp:lastModifiedBy>Juan Pablo Moreno Guzman</cp:lastModifiedBy>
  <cp:revision>1</cp:revision>
  <dcterms:created xsi:type="dcterms:W3CDTF">2025-05-28T22:48:00Z</dcterms:created>
  <dcterms:modified xsi:type="dcterms:W3CDTF">2025-05-29T23:16:00Z</dcterms:modified>
</cp:coreProperties>
</file>